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Poštovana odvjetnica Ana Glavan,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Molim da se na  skupštini vjerovnika u stečajnom postupku nad stečajnim vjerovnikom Uljanik Strojogradnja Diesel ponovo razmotri  odluka, točka 10.4 zapisnika sa izvještajnog ročišta od 12.09.2019. o pobijanju razlučnog i izlučnog prava Bene Tradeu  s.r.o.</w:t>
      </w:r>
    </w:p>
    <w:p>
      <w:pPr>
        <w:pStyle w:val="ListParagraph"/>
        <w:numPr>
          <w:ilvl w:val="0"/>
          <w:numId w:val="1"/>
        </w:numPr>
        <w:rPr/>
      </w:pPr>
      <w:r>
        <w:rPr/>
        <w:t>Bene Trade s.r.o. je bio dugogodišnji parter Uljanik Strojogradnje Diesel i dugo je vremena imao razumijevanja za nastali dug, još od 2016. godine (za isporuku traverze za gradnju 500)</w:t>
      </w:r>
    </w:p>
    <w:p>
      <w:pPr>
        <w:pStyle w:val="ListParagraph"/>
        <w:numPr>
          <w:ilvl w:val="0"/>
          <w:numId w:val="1"/>
        </w:numPr>
        <w:rPr/>
      </w:pPr>
      <w:r>
        <w:rPr/>
        <w:t>U 2017.g Benetrade je potpisao sa Uljanik Strojogradnjom Diesel sporazum o namirenju toga duga sa snagom ovršnosti. Dug nije namiren, osim djelomično i Benetrade se nije odlučio sprovesti ovrhu već je i dalje sa povjerenjem dijelio sudbinu sa svojim partnerom</w:t>
      </w:r>
    </w:p>
    <w:p>
      <w:pPr>
        <w:pStyle w:val="Normal"/>
        <w:rPr/>
      </w:pPr>
      <w:r>
        <w:rPr/>
        <w:t>Benetreade, kao jedini od vjerovnika, odlučio je pokušati nastaviti proizvodnju u Puli, iznajmivši sredstva is Strojogradnja i zaposlivši 50 bivših radnika, sa ciljem dugotrajnog poslovanja na ovoj lokaciji. Benetrade je isto tako zainteresiran za mogući nastavak proizvodnje i na riječkoj lokaciji Strojogradnje, za koju na tržištu isto tako postoji potencijal.</w:t>
      </w:r>
    </w:p>
    <w:p>
      <w:pPr>
        <w:pStyle w:val="Normal"/>
        <w:rPr/>
      </w:pPr>
      <w:r>
        <w:rPr/>
        <w:t>Pokretanja postupka za pobijanje razlučnog i izlučnog prava Benetradeu će oslabiti poziciju tvrke, vlasnika osnovane tvrtke u Puli, koja je nastavila proizvodnu aktivnost i zaposlila bivše radnike na prostoru tvrtke u stečaju.</w:t>
      </w:r>
    </w:p>
    <w:p>
      <w:pPr>
        <w:pStyle w:val="Normal"/>
        <w:rPr/>
      </w:pPr>
      <w:r>
        <w:rPr/>
        <w:t>Interes protiv pobijanja bi trebao biti prisutan i kod samih vjerovnika.</w:t>
      </w:r>
    </w:p>
    <w:p>
      <w:pPr>
        <w:pStyle w:val="Normal"/>
        <w:rPr/>
      </w:pPr>
      <w:r>
        <w:rPr/>
        <w:t>Predstavnici radnika iz Pule i radnika iz Rijeke su već na izvještajnom ročištu bili jednoglasno protiv donošenje odluke o pobijanju, jer su svjesni da:</w:t>
      </w:r>
    </w:p>
    <w:p>
      <w:pPr>
        <w:pStyle w:val="ListParagraph"/>
        <w:numPr>
          <w:ilvl w:val="0"/>
          <w:numId w:val="1"/>
        </w:numPr>
        <w:rPr/>
      </w:pPr>
      <w:r>
        <w:rPr/>
        <w:t>Određeni dio radnika nastavlja raditi u tvrtki vlasnika</w:t>
      </w:r>
    </w:p>
    <w:p>
      <w:pPr>
        <w:pStyle w:val="ListParagraph"/>
        <w:numPr>
          <w:ilvl w:val="0"/>
          <w:numId w:val="1"/>
        </w:numPr>
        <w:rPr/>
      </w:pPr>
      <w:r>
        <w:rPr/>
        <w:t>Ostali radnici svjesni su da postoji mogućnost da se i oni zaposle u tvrtku te da će vrijednost imovine koja će se eventualno prodati nekome tko će je nastaviti koristiti u proizvodne svrhe, na istoj lokaciji biti značajno veća od vrijednosti koja bi se dobila sa prodajom i odvoženjem opreme (najvjerojatnije u otpad).</w:t>
      </w:r>
    </w:p>
    <w:p>
      <w:pPr>
        <w:pStyle w:val="Normal"/>
        <w:rPr/>
      </w:pPr>
      <w:r>
        <w:rPr/>
        <w:t>Predstavnik Palfingera je također na izvještajnom ročištu bio stanovišta kao i radnici i posebno zainteresiran za nastavak proizvodnje gdje se tvrtka Palfinger pojavljuje kao strateški kupac proizvedenih proizvoda, sa perspektivnom povećanja posla.</w:t>
      </w:r>
    </w:p>
    <w:p>
      <w:pPr>
        <w:pStyle w:val="Normal"/>
        <w:rPr/>
      </w:pPr>
      <w:r>
        <w:rPr/>
        <w:t>Uljanik d.d. kao najveću vjerovnik, koji nije bio na ročištu, bi također trebao imati interes za nastavak aktivnosti tvrtke u vlasništvu Benetradea:</w:t>
      </w:r>
    </w:p>
    <w:p>
      <w:pPr>
        <w:pStyle w:val="ListParagraph"/>
        <w:numPr>
          <w:ilvl w:val="0"/>
          <w:numId w:val="1"/>
        </w:numPr>
        <w:rPr/>
      </w:pPr>
      <w:r>
        <w:rPr/>
        <w:t>Dijeliti će se isti fiksni troškovi na lokaciji gdje i Uljanik ima namjeru nastaviti poslovanje</w:t>
      </w:r>
    </w:p>
    <w:p>
      <w:pPr>
        <w:pStyle w:val="ListParagraph"/>
        <w:numPr>
          <w:ilvl w:val="0"/>
          <w:numId w:val="1"/>
        </w:numPr>
        <w:rPr/>
      </w:pPr>
      <w:r>
        <w:rPr/>
        <w:t>Uljanik će trebati usluge koje će Benetrade nastaviti,a koje je do sada obavljala Strojogradnja (usluge strojne obrade)</w:t>
      </w:r>
    </w:p>
    <w:p>
      <w:pPr>
        <w:pStyle w:val="ListParagraph"/>
        <w:numPr>
          <w:ilvl w:val="0"/>
          <w:numId w:val="1"/>
        </w:numPr>
        <w:rPr/>
      </w:pPr>
      <w:r>
        <w:rPr/>
        <w:t>Benetrade može pomoći proizvodnji strojarske opreme za gradnju 526, koja se namjerava nastaviti graditi, naročito dati organizacionu i logističku podršku za proizvodnju strojarske opreme  i glavnog motora koji krucijalan za realizaciju te gradnje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  <w:t xml:space="preserve">Molim da se ova točka ponovo stavi na dnevni red skupštine, kako bi se vjerovnicima omogućilo da uz razumijevanje i uvažavanje gore navedenih razloga donesu odluku protiv pokretanja postupka pobijanja razlučnog i izlučnog prava Bene Trade s.r.o. u interesu većine vjerovnika.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 poštovanjem Jindrich Vlček – BENE Trade s.r.o. Vsetin, CZ – 19/10/2019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rFonts w:cs="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hr-HR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sz w:val="22"/>
        <w:szCs w:val="22"/>
        <w:lang w:val="hr-HR" w:eastAsia="zh-CN" w:bidi="ar-SA"/>
      </w:rPr>
    </w:rPrDefault>
    <w:pPrDefault>
      <w:pPr/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宋体" w:cs="" w:asciiTheme="minorHAnsi" w:cstheme="minorBidi" w:eastAsiaTheme="minorEastAsia" w:hAnsiTheme="minorHAnsi"/>
      <w:color w:val="auto"/>
      <w:kern w:val="0"/>
      <w:sz w:val="22"/>
      <w:szCs w:val="22"/>
      <w:lang w:val="hr-HR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宋体" w:cs="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8a21ab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3874A-34CE-4E61-8043-FC674B839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LibreOffice/6.2.3.2$Windows_x86 LibreOffice_project/aecc05fe267cc68dde00352a451aa867b3b546ac</Application>
  <Pages>2</Pages>
  <Words>463</Words>
  <Characters>2682</Characters>
  <CharactersWithSpaces>3129</CharactersWithSpaces>
  <Paragraphs>18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2019-10-18T13:48:00Z</dcterms:created>
  <dc:creator>Milko Mihovilović</dc:creator>
  <dc:description/>
  <dc:language>hr-HR</dc:language>
  <cp:lastModifiedBy>Milko Mihovilović</cp:lastModifiedBy>
  <dcterms:modified xsi:type="dcterms:W3CDTF">2019-10-18T14:38:00Z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